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36" w:rsidRDefault="00D66A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66A36" w:rsidRDefault="00D66A36">
      <w:pPr>
        <w:pStyle w:val="ConsPlusNormal"/>
        <w:jc w:val="both"/>
        <w:outlineLvl w:val="0"/>
      </w:pPr>
    </w:p>
    <w:p w:rsidR="00D66A36" w:rsidRDefault="00D66A3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66A36" w:rsidRDefault="00D66A36">
      <w:pPr>
        <w:pStyle w:val="ConsPlusTitle"/>
        <w:jc w:val="center"/>
      </w:pPr>
    </w:p>
    <w:p w:rsidR="00D66A36" w:rsidRDefault="00D66A36">
      <w:pPr>
        <w:pStyle w:val="ConsPlusTitle"/>
        <w:jc w:val="center"/>
      </w:pPr>
      <w:r>
        <w:t>ПОСТАНОВЛЕНИЕ</w:t>
      </w:r>
    </w:p>
    <w:p w:rsidR="00D66A36" w:rsidRDefault="00D66A36">
      <w:pPr>
        <w:pStyle w:val="ConsPlusTitle"/>
        <w:jc w:val="center"/>
      </w:pPr>
      <w:r>
        <w:t>от 9 июня 2006 г. N 363</w:t>
      </w:r>
    </w:p>
    <w:p w:rsidR="00D66A36" w:rsidRDefault="00D66A36">
      <w:pPr>
        <w:pStyle w:val="ConsPlusTitle"/>
        <w:jc w:val="center"/>
      </w:pPr>
    </w:p>
    <w:p w:rsidR="00D66A36" w:rsidRDefault="00D66A36">
      <w:pPr>
        <w:pStyle w:val="ConsPlusTitle"/>
        <w:jc w:val="center"/>
      </w:pPr>
      <w:r>
        <w:t>ОБ ИНФОРМАЦИОННОМ ОБЕСПЕЧЕНИИ</w:t>
      </w:r>
    </w:p>
    <w:p w:rsidR="00D66A36" w:rsidRDefault="00D66A36">
      <w:pPr>
        <w:pStyle w:val="ConsPlusTitle"/>
        <w:jc w:val="center"/>
      </w:pPr>
      <w:r>
        <w:t>ГРАДОСТРОИТЕЛЬНОЙ ДЕЯТЕЛЬНОСТИ</w:t>
      </w:r>
    </w:p>
    <w:p w:rsidR="00D66A36" w:rsidRDefault="00D66A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6A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6A36" w:rsidRDefault="00D66A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6A36" w:rsidRDefault="00D66A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01.12.2016 N 1276)</w:t>
            </w:r>
          </w:p>
        </w:tc>
      </w:tr>
    </w:tbl>
    <w:p w:rsidR="00D66A36" w:rsidRDefault="00D66A36">
      <w:pPr>
        <w:pStyle w:val="ConsPlusNormal"/>
        <w:jc w:val="center"/>
      </w:pPr>
    </w:p>
    <w:p w:rsidR="00D66A36" w:rsidRDefault="00D66A36">
      <w:pPr>
        <w:pStyle w:val="ConsPlusNormal"/>
        <w:ind w:firstLine="540"/>
        <w:jc w:val="both"/>
      </w:pPr>
      <w:r>
        <w:t xml:space="preserve">Во исполнение </w:t>
      </w:r>
      <w:hyperlink r:id="rId7" w:history="1">
        <w:r>
          <w:rPr>
            <w:color w:val="0000FF"/>
          </w:rPr>
          <w:t>статьи 57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8" w:history="1">
        <w:r>
          <w:rPr>
            <w:color w:val="0000FF"/>
          </w:rPr>
          <w:t>Положение</w:t>
        </w:r>
      </w:hyperlink>
      <w:r>
        <w:t xml:space="preserve"> об информационном обеспечении градостроительной деятельности и ввести его в действие с 1 июля 2006 г.</w:t>
      </w:r>
    </w:p>
    <w:p w:rsidR="00D66A36" w:rsidRDefault="00D66A36">
      <w:pPr>
        <w:pStyle w:val="ConsPlusNormal"/>
        <w:spacing w:before="220"/>
        <w:ind w:firstLine="540"/>
        <w:jc w:val="both"/>
      </w:pPr>
      <w:bookmarkStart w:id="0" w:name="P13"/>
      <w:bookmarkEnd w:id="0"/>
      <w:r>
        <w:t>2. Установить максимальный размер платы: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а) за предоставление сведений, содержащихся в одном разделе информационной системы обеспечения градостроительной деятельности, - в размере 1000 рублей;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б) за предоставление копии одного документа, содержащегося в информационной системе обеспечения градостроительной деятельности, - в размере 100 рублей.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Размер платы за предоставление сведений, содержащихся в информационной системе обеспечения градостроительной деятельности, устанавливается органами местного самоуправления на основании </w:t>
      </w:r>
      <w:hyperlink r:id="rId8" w:history="1">
        <w:r>
          <w:rPr>
            <w:color w:val="0000FF"/>
          </w:rPr>
          <w:t>методики</w:t>
        </w:r>
      </w:hyperlink>
      <w:r>
        <w:t xml:space="preserve"> определения размера платы за предоставление сведений, содержащихся в информационной системе обеспечения градостроительной деятельности, утверждаемой Министерством экономического развития и торговли Российской Федерации, и не должен превышать максимальный размер платы, установленный </w:t>
      </w:r>
      <w:hyperlink w:anchor="P13" w:history="1">
        <w:r>
          <w:rPr>
            <w:color w:val="0000FF"/>
          </w:rPr>
          <w:t>пунктом 2</w:t>
        </w:r>
      </w:hyperlink>
      <w:r>
        <w:t xml:space="preserve"> настоящего Постановления.</w:t>
      </w:r>
      <w:proofErr w:type="gramEnd"/>
    </w:p>
    <w:p w:rsidR="00D66A36" w:rsidRDefault="00D66A36">
      <w:pPr>
        <w:pStyle w:val="ConsPlusNormal"/>
        <w:spacing w:before="220"/>
        <w:ind w:firstLine="540"/>
        <w:jc w:val="both"/>
      </w:pPr>
      <w:r>
        <w:t>4. Органам, на которые возложено ведение государственного градостроительного кадастра и мониторинга объектов градостроительной деятельности, до 1 июля 2006 г. принять меры по передаче в органы местного самоуправления городских округов или муниципальных районов сведений государственного градостроительного кадастра в объеме, необходимом для ведения информационных систем обеспечения градостроительной деятельности.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5. Министерству регионального развития Российской Федерации по согласованию с Министерством экономического развития и торговли Российской Федерации разработать и утвердить: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а) </w:t>
      </w:r>
      <w:hyperlink r:id="rId9" w:history="1">
        <w:r>
          <w:rPr>
            <w:color w:val="0000FF"/>
          </w:rPr>
          <w:t>классификаторы</w:t>
        </w:r>
      </w:hyperlink>
      <w:r>
        <w:t>, справочники и иные методические и нормативно-технические документы, обеспечивающие единство технологии, программных, лингвистических, правовых и организационных средств автоматизированных информационных систем обеспечения градостроительной деятельности;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б) </w:t>
      </w:r>
      <w:hyperlink r:id="rId10" w:history="1">
        <w:r>
          <w:rPr>
            <w:color w:val="0000FF"/>
          </w:rPr>
          <w:t>порядок</w:t>
        </w:r>
      </w:hyperlink>
      <w:r>
        <w:t xml:space="preserve"> присвоения регистрационных и идентификационных номеров;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в) </w:t>
      </w:r>
      <w:hyperlink r:id="rId11" w:history="1">
        <w:r>
          <w:rPr>
            <w:color w:val="0000FF"/>
          </w:rPr>
          <w:t>порядок</w:t>
        </w:r>
      </w:hyperlink>
      <w:r>
        <w:t xml:space="preserve"> и </w:t>
      </w:r>
      <w:hyperlink r:id="rId12" w:history="1">
        <w:r>
          <w:rPr>
            <w:color w:val="0000FF"/>
          </w:rPr>
          <w:t>требования</w:t>
        </w:r>
      </w:hyperlink>
      <w:r>
        <w:t xml:space="preserve"> к ведению книг, входящих в состав разделов информационной системы обеспечения градостроительной деятельности, номенклатуру таких книг, а также </w:t>
      </w:r>
      <w:hyperlink r:id="rId13" w:history="1">
        <w:r>
          <w:rPr>
            <w:color w:val="0000FF"/>
          </w:rPr>
          <w:t>правила</w:t>
        </w:r>
      </w:hyperlink>
      <w:r>
        <w:t xml:space="preserve"> присвоения номеров книгам, входящим в состав разделов информационной системы обеспечения градостроительной деятельности;</w:t>
      </w:r>
    </w:p>
    <w:p w:rsidR="00D66A36" w:rsidRDefault="00D66A36">
      <w:pPr>
        <w:pStyle w:val="ConsPlusNormal"/>
        <w:spacing w:before="220"/>
        <w:ind w:firstLine="540"/>
        <w:jc w:val="both"/>
      </w:pPr>
      <w:proofErr w:type="gramStart"/>
      <w:r>
        <w:t xml:space="preserve">г) </w:t>
      </w:r>
      <w:hyperlink r:id="rId14" w:history="1">
        <w:r>
          <w:rPr>
            <w:color w:val="0000FF"/>
          </w:rPr>
          <w:t>порядок</w:t>
        </w:r>
      </w:hyperlink>
      <w:r>
        <w:t xml:space="preserve"> инвентаризации и передачи в информационные системы обеспечения градостроительной деятельности сведений, не включенных в градостроительные кадастры соответствующего уровня, о документах и материалах развития территорий, их застройке, земельных участках, объектах капитального строительства и иных необходимых для градостроительной деятельности сведений, содержащихся в документах, принятых органами государственной власти или органами местного самоуправления, и копий этих документов.</w:t>
      </w:r>
      <w:proofErr w:type="gramEnd"/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6. Признать </w:t>
      </w: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 марта 1999 г. N 271 "Об утверждении Положения о ведении государственного градостроительного кадастра и мониторинга объектов градостроительной деятельности в Российской Федерации" (Собрание законодательства Российской Федерации, 1999, N 11, ст. 1308) утратившим силу с 1 июля 2006 г.</w:t>
      </w:r>
    </w:p>
    <w:p w:rsidR="00D66A36" w:rsidRDefault="00D66A36">
      <w:pPr>
        <w:pStyle w:val="ConsPlusNormal"/>
        <w:ind w:firstLine="540"/>
        <w:jc w:val="both"/>
      </w:pPr>
    </w:p>
    <w:p w:rsidR="00D66A36" w:rsidRDefault="00D66A36">
      <w:pPr>
        <w:pStyle w:val="ConsPlusNormal"/>
        <w:jc w:val="right"/>
      </w:pPr>
      <w:r>
        <w:t>Председатель Правительства</w:t>
      </w:r>
    </w:p>
    <w:p w:rsidR="00D66A36" w:rsidRDefault="00D66A36">
      <w:pPr>
        <w:pStyle w:val="ConsPlusNormal"/>
        <w:jc w:val="right"/>
      </w:pPr>
      <w:r>
        <w:t>Российской Федерации</w:t>
      </w:r>
    </w:p>
    <w:p w:rsidR="00D66A36" w:rsidRDefault="00D66A36">
      <w:pPr>
        <w:pStyle w:val="ConsPlusNormal"/>
        <w:jc w:val="right"/>
      </w:pPr>
      <w:r>
        <w:t>М.ФРАДКОВ</w:t>
      </w:r>
    </w:p>
    <w:p w:rsidR="00D66A36" w:rsidRDefault="00D66A36">
      <w:pPr>
        <w:pStyle w:val="ConsPlusNormal"/>
        <w:ind w:firstLine="540"/>
        <w:jc w:val="both"/>
      </w:pPr>
    </w:p>
    <w:p w:rsidR="00D66A36" w:rsidRDefault="00D66A36">
      <w:pPr>
        <w:pStyle w:val="ConsPlusNormal"/>
        <w:ind w:firstLine="540"/>
        <w:jc w:val="both"/>
      </w:pPr>
    </w:p>
    <w:p w:rsidR="00D66A36" w:rsidRDefault="00D66A36">
      <w:pPr>
        <w:pStyle w:val="ConsPlusNormal"/>
        <w:ind w:firstLine="540"/>
        <w:jc w:val="both"/>
      </w:pPr>
    </w:p>
    <w:p w:rsidR="00D66A36" w:rsidRDefault="00D66A36">
      <w:pPr>
        <w:pStyle w:val="ConsPlusNormal"/>
        <w:ind w:firstLine="540"/>
        <w:jc w:val="both"/>
      </w:pPr>
    </w:p>
    <w:p w:rsidR="00D66A36" w:rsidRDefault="00D66A36">
      <w:pPr>
        <w:pStyle w:val="ConsPlusNormal"/>
        <w:ind w:firstLine="540"/>
        <w:jc w:val="both"/>
      </w:pPr>
    </w:p>
    <w:p w:rsidR="00D66A36" w:rsidRDefault="00D66A36">
      <w:pPr>
        <w:pStyle w:val="ConsPlusNormal"/>
        <w:jc w:val="right"/>
        <w:outlineLvl w:val="0"/>
      </w:pPr>
      <w:r>
        <w:t>Утверждено</w:t>
      </w:r>
    </w:p>
    <w:p w:rsidR="00D66A36" w:rsidRDefault="00D66A36">
      <w:pPr>
        <w:pStyle w:val="ConsPlusNormal"/>
        <w:jc w:val="right"/>
      </w:pPr>
      <w:r>
        <w:t>Постановлением Правительства</w:t>
      </w:r>
    </w:p>
    <w:p w:rsidR="00D66A36" w:rsidRDefault="00D66A36">
      <w:pPr>
        <w:pStyle w:val="ConsPlusNormal"/>
        <w:jc w:val="right"/>
      </w:pPr>
      <w:r>
        <w:t>Российской Федерации</w:t>
      </w:r>
    </w:p>
    <w:p w:rsidR="00D66A36" w:rsidRDefault="00D66A36">
      <w:pPr>
        <w:pStyle w:val="ConsPlusNormal"/>
        <w:jc w:val="right"/>
      </w:pPr>
      <w:r>
        <w:t>от 9 июня 2006 г. N 363</w:t>
      </w:r>
    </w:p>
    <w:p w:rsidR="00D66A36" w:rsidRDefault="00D66A36">
      <w:pPr>
        <w:pStyle w:val="ConsPlusNormal"/>
        <w:ind w:firstLine="540"/>
        <w:jc w:val="both"/>
      </w:pPr>
    </w:p>
    <w:p w:rsidR="00D66A36" w:rsidRDefault="00D66A36">
      <w:pPr>
        <w:pStyle w:val="ConsPlusTitle"/>
        <w:jc w:val="center"/>
      </w:pPr>
      <w:bookmarkStart w:id="1" w:name="P38"/>
      <w:bookmarkEnd w:id="1"/>
      <w:r>
        <w:t>ПОЛОЖЕНИЕ</w:t>
      </w:r>
    </w:p>
    <w:p w:rsidR="00D66A36" w:rsidRDefault="00D66A36">
      <w:pPr>
        <w:pStyle w:val="ConsPlusTitle"/>
        <w:jc w:val="center"/>
      </w:pPr>
      <w:r>
        <w:t>ОБ ИНФОРМАЦИОННОМ ОБЕСПЕЧЕНИИ</w:t>
      </w:r>
    </w:p>
    <w:p w:rsidR="00D66A36" w:rsidRDefault="00D66A36">
      <w:pPr>
        <w:pStyle w:val="ConsPlusTitle"/>
        <w:jc w:val="center"/>
      </w:pPr>
      <w:r>
        <w:t>ГРАДОСТРОИТЕЛЬНОЙ ДЕЯТЕЛЬНОСТИ</w:t>
      </w:r>
    </w:p>
    <w:p w:rsidR="00D66A36" w:rsidRDefault="00D66A3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D66A3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66A36" w:rsidRDefault="00D66A3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6A36" w:rsidRDefault="00D66A3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01.12.2016 N 1276)</w:t>
            </w:r>
          </w:p>
        </w:tc>
      </w:tr>
    </w:tbl>
    <w:p w:rsidR="00D66A36" w:rsidRDefault="00D66A36">
      <w:pPr>
        <w:pStyle w:val="ConsPlusNormal"/>
        <w:jc w:val="center"/>
      </w:pPr>
    </w:p>
    <w:p w:rsidR="00D66A36" w:rsidRDefault="00D66A36">
      <w:pPr>
        <w:pStyle w:val="ConsPlusNormal"/>
        <w:ind w:firstLine="540"/>
        <w:jc w:val="both"/>
      </w:pPr>
      <w:r>
        <w:t>1. Настоящее Положение определяет структуру, порядок формирования и ведения информационной системы обеспечения градостроительной деятельности (далее - информационная система), а также порядок предоставления сведений, содержащихся в информационной системе, по запросам органов государственной власти, органов местного самоуправления, физических и юридических лиц.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2. Информационную систему ведут органы местного самоуправления городского округа или муниципального района. Информационная система может быть автоматизированной.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Информационная система представляет собой систематизированный в соответствии с кадастровым делением территории Российской Федерации свод документированных сведений, указанных в </w:t>
      </w:r>
      <w:hyperlink r:id="rId17" w:history="1">
        <w:r>
          <w:rPr>
            <w:color w:val="0000FF"/>
          </w:rPr>
          <w:t>подпунктах "а"</w:t>
        </w:r>
      </w:hyperlink>
      <w:r>
        <w:t xml:space="preserve"> - </w:t>
      </w:r>
      <w:hyperlink r:id="rId18" w:history="1">
        <w:r>
          <w:rPr>
            <w:color w:val="0000FF"/>
          </w:rPr>
          <w:t>"з" пункта 1 части 4 статьи 56</w:t>
        </w:r>
      </w:hyperlink>
      <w:r>
        <w:t xml:space="preserve"> Градостроительного кодекса Российской Федерации, а также дел о застроенных и подлежащих застройке земельных участках и иных документов, материалов, карт, схем и чертежей, содержащих информацию о развитии территорий, их застройке, земельных участках, объектах капитального</w:t>
      </w:r>
      <w:proofErr w:type="gramEnd"/>
      <w:r>
        <w:t xml:space="preserve"> строительства и иную информацию, необходимую для градостроительной деятельности, осуществляемой на территории городского округа или муниципального района.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4. В настоящем Положении под актуализированными документами, материалами, картами, </w:t>
      </w:r>
      <w:r>
        <w:lastRenderedPageBreak/>
        <w:t>схемами и чертежами понимаются документы, материалы, карты, схемы и чертежи, размещенные в информационной системе, со всеми внесенными в них изменениями, состоявшимися на каждый определенный момент.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5. Информационная система состоит: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из основных разделов, в которых содержится информация, предусмотренная </w:t>
      </w:r>
      <w:hyperlink r:id="rId19" w:history="1">
        <w:r>
          <w:rPr>
            <w:color w:val="0000FF"/>
          </w:rPr>
          <w:t>частью 4 статьи 56</w:t>
        </w:r>
      </w:hyperlink>
      <w:r>
        <w:t xml:space="preserve"> Градостроительного кодекса Российской Федерации;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из дополнительных разделов, в которых содержится иная информация, имеющая отношение к градостроительной деятельности.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6. Информационная система имеет 9 основных разделов.</w:t>
      </w:r>
    </w:p>
    <w:p w:rsidR="00D66A36" w:rsidRDefault="00D66A36">
      <w:pPr>
        <w:pStyle w:val="ConsPlusNormal"/>
        <w:spacing w:before="220"/>
        <w:ind w:firstLine="540"/>
        <w:jc w:val="both"/>
      </w:pPr>
      <w:proofErr w:type="gramStart"/>
      <w:r>
        <w:t xml:space="preserve">Раздел I "Документы территориального планирования Российской Федерации в части, касающейся территории муниципального образования" содержит сведения, предусмотренные </w:t>
      </w:r>
      <w:hyperlink r:id="rId20" w:history="1">
        <w:r>
          <w:rPr>
            <w:color w:val="0000FF"/>
          </w:rPr>
          <w:t>подпунктом "а" пункта 1 части 4 статьи 56</w:t>
        </w:r>
      </w:hyperlink>
      <w:r>
        <w:t xml:space="preserve"> Градостроительного кодекса Российской Федерации, и состоит из общей и специальной частей, а также книг, в которых хранятся копии размещенных в информационной системе документов и материалов о территориальном планировании Российской Федерации.</w:t>
      </w:r>
      <w:proofErr w:type="gramEnd"/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Общая часть раздела I содержит наименования и реквизиты актуализированных документов территориального планирования Российской Федерации, предусмотренных </w:t>
      </w:r>
      <w:hyperlink r:id="rId21" w:history="1">
        <w:r>
          <w:rPr>
            <w:color w:val="0000FF"/>
          </w:rPr>
          <w:t>частью 5 статьи 10</w:t>
        </w:r>
      </w:hyperlink>
      <w:r>
        <w:t xml:space="preserve"> Градостроительного кодекса Российской Федерации, в части, касающейся территории муниципального образования, и номера книг, в которых хранятся копии документов и материалов (далее - номера книг).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Специальная часть раздела I содержит: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наименования и реквизиты актуализированных карт (схем), содержащихся в картах (схемах) территориального планирования Российской Федерации, предусмотренных </w:t>
      </w:r>
      <w:hyperlink r:id="rId22" w:history="1">
        <w:r>
          <w:rPr>
            <w:color w:val="0000FF"/>
          </w:rPr>
          <w:t>частью 6 статьи 10</w:t>
        </w:r>
      </w:hyperlink>
      <w:r>
        <w:t xml:space="preserve"> Градостроительного кодекса Российской Федерации, в части, касающейся территории муниципального образования;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номера книг и регистрационные номера, присвоенные документам и материалам, копии которых хранятся в этих книгах (далее - регистрационные номера);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ссылки на подраздел, содержащий актуализированные документы, </w:t>
      </w:r>
      <w:hyperlink w:anchor="P94" w:history="1">
        <w:r>
          <w:rPr>
            <w:color w:val="0000FF"/>
          </w:rPr>
          <w:t>раздела</w:t>
        </w:r>
      </w:hyperlink>
      <w:r>
        <w:t xml:space="preserve"> "Геодезические и картографические материалы".</w:t>
      </w:r>
    </w:p>
    <w:p w:rsidR="00D66A36" w:rsidRDefault="00D66A36">
      <w:pPr>
        <w:pStyle w:val="ConsPlusNormal"/>
        <w:spacing w:before="220"/>
        <w:ind w:firstLine="540"/>
        <w:jc w:val="both"/>
      </w:pPr>
      <w:proofErr w:type="gramStart"/>
      <w:r>
        <w:t xml:space="preserve">Раздел II "Документы территориального планирования субъекта Российской Федерации в части, касающейся территории муниципального образования" содержит сведения, предусмотренные </w:t>
      </w:r>
      <w:hyperlink r:id="rId23" w:history="1">
        <w:r>
          <w:rPr>
            <w:color w:val="0000FF"/>
          </w:rPr>
          <w:t>подпунктом "б" пункта 1 части 4 статьи 56</w:t>
        </w:r>
      </w:hyperlink>
      <w:r>
        <w:t xml:space="preserve"> Градостроительного кодекса Российской Федерации, и состоит из общей и специальной частей, а также книг, в которых хранятся копии размещенных в информационной системе документов и материалов о территориальном планировании субъекта Российской Федерации.</w:t>
      </w:r>
      <w:proofErr w:type="gramEnd"/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Общая часть раздела II содержит наименования и реквизиты актуализированных документов территориального планирования соответствующего субъекта Российской Федерации, предусмотренных </w:t>
      </w:r>
      <w:hyperlink r:id="rId24" w:history="1">
        <w:r>
          <w:rPr>
            <w:color w:val="0000FF"/>
          </w:rPr>
          <w:t>частью 5 статьи 14</w:t>
        </w:r>
      </w:hyperlink>
      <w:r>
        <w:t xml:space="preserve"> Градостроительного кодекса Российской Федерации, в части, касающейся территории муниципального образования, и номера книг.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Специальная часть раздела II содержит: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наименования и реквизиты актуализированных карт (схем), содержащихся в картах (схемах) территориального планирования соответствующего субъекта Российской Федерации, </w:t>
      </w:r>
      <w:r>
        <w:lastRenderedPageBreak/>
        <w:t xml:space="preserve">предусмотренных </w:t>
      </w:r>
      <w:hyperlink r:id="rId25" w:history="1">
        <w:r>
          <w:rPr>
            <w:color w:val="0000FF"/>
          </w:rPr>
          <w:t>частью 6 статьи 14</w:t>
        </w:r>
      </w:hyperlink>
      <w:r>
        <w:t xml:space="preserve"> Градостроительного кодекса Российской Федерации, в части, касающейся территории муниципального образования;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номера книг и регистрационные номера;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ссылки на подраздел, содержащий актуализированные карты (схемы), </w:t>
      </w:r>
      <w:hyperlink w:anchor="P94" w:history="1">
        <w:r>
          <w:rPr>
            <w:color w:val="0000FF"/>
          </w:rPr>
          <w:t>раздела</w:t>
        </w:r>
      </w:hyperlink>
      <w:r>
        <w:t xml:space="preserve"> "Геодезические и картографические материалы".</w:t>
      </w:r>
    </w:p>
    <w:p w:rsidR="00D66A36" w:rsidRDefault="00D66A36">
      <w:pPr>
        <w:pStyle w:val="ConsPlusNormal"/>
        <w:spacing w:before="220"/>
        <w:ind w:firstLine="540"/>
        <w:jc w:val="both"/>
      </w:pPr>
      <w:proofErr w:type="gramStart"/>
      <w:r>
        <w:t xml:space="preserve">Раздел III "Документы территориального планирования муниципального образования, материалы по их обоснованию" содержит сведения, предусмотренные </w:t>
      </w:r>
      <w:hyperlink r:id="rId26" w:history="1">
        <w:r>
          <w:rPr>
            <w:color w:val="0000FF"/>
          </w:rPr>
          <w:t>подпунктом "в" пункта 1 части 4 статьи 56</w:t>
        </w:r>
      </w:hyperlink>
      <w:r>
        <w:t xml:space="preserve"> Градостроительного кодекса Российской Федерации, и состоит из общей и специальной частей, а также книг, в которых хранятся копии документов и материалов о территориальном планировании муниципального образования.</w:t>
      </w:r>
      <w:proofErr w:type="gramEnd"/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Общая часть раздела III содержит наименования и реквизиты актуализированных документов территориального планирования, предусмотренных </w:t>
      </w:r>
      <w:hyperlink r:id="rId27" w:history="1">
        <w:r>
          <w:rPr>
            <w:color w:val="0000FF"/>
          </w:rPr>
          <w:t>частями 3</w:t>
        </w:r>
      </w:hyperlink>
      <w:r>
        <w:t xml:space="preserve"> и </w:t>
      </w:r>
      <w:hyperlink r:id="rId28" w:history="1">
        <w:r>
          <w:rPr>
            <w:color w:val="0000FF"/>
          </w:rPr>
          <w:t>6 статьи 19</w:t>
        </w:r>
      </w:hyperlink>
      <w:r>
        <w:t xml:space="preserve"> и </w:t>
      </w:r>
      <w:hyperlink r:id="rId29" w:history="1">
        <w:r>
          <w:rPr>
            <w:color w:val="0000FF"/>
          </w:rPr>
          <w:t>частями 5</w:t>
        </w:r>
      </w:hyperlink>
      <w:r>
        <w:t xml:space="preserve"> и </w:t>
      </w:r>
      <w:hyperlink r:id="rId30" w:history="1">
        <w:r>
          <w:rPr>
            <w:color w:val="0000FF"/>
          </w:rPr>
          <w:t>8 статьи 23</w:t>
        </w:r>
      </w:hyperlink>
      <w:r>
        <w:t xml:space="preserve"> Градостроительного кодекса Российской Федерации для муниципального района и </w:t>
      </w:r>
      <w:hyperlink r:id="rId31" w:history="1">
        <w:r>
          <w:rPr>
            <w:color w:val="0000FF"/>
          </w:rPr>
          <w:t>частями 5</w:t>
        </w:r>
      </w:hyperlink>
      <w:r>
        <w:t xml:space="preserve"> и </w:t>
      </w:r>
      <w:hyperlink r:id="rId32" w:history="1">
        <w:r>
          <w:rPr>
            <w:color w:val="0000FF"/>
          </w:rPr>
          <w:t>8 статьи 23</w:t>
        </w:r>
      </w:hyperlink>
      <w:r>
        <w:t xml:space="preserve"> Градостроительного кодекса Российской Федерации - для городского округа, и номера книг.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Специальная часть раздела III содержит: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наименования и реквизиты актуализированных карт (схем), содержащихся в документах территориального планирования муниципального образования, предусмотренных </w:t>
      </w:r>
      <w:hyperlink r:id="rId33" w:history="1">
        <w:r>
          <w:rPr>
            <w:color w:val="0000FF"/>
          </w:rPr>
          <w:t>частью 4</w:t>
        </w:r>
      </w:hyperlink>
      <w:r>
        <w:t xml:space="preserve"> и </w:t>
      </w:r>
      <w:hyperlink r:id="rId34" w:history="1">
        <w:r>
          <w:rPr>
            <w:color w:val="0000FF"/>
          </w:rPr>
          <w:t>7 статьи 19</w:t>
        </w:r>
      </w:hyperlink>
      <w:r>
        <w:t xml:space="preserve"> и </w:t>
      </w:r>
      <w:hyperlink r:id="rId35" w:history="1">
        <w:r>
          <w:rPr>
            <w:color w:val="0000FF"/>
          </w:rPr>
          <w:t>частями 6</w:t>
        </w:r>
      </w:hyperlink>
      <w:r>
        <w:t xml:space="preserve"> и </w:t>
      </w:r>
      <w:hyperlink r:id="rId36" w:history="1">
        <w:r>
          <w:rPr>
            <w:color w:val="0000FF"/>
          </w:rPr>
          <w:t>9 статьи 23</w:t>
        </w:r>
      </w:hyperlink>
      <w:r>
        <w:t xml:space="preserve"> Градостроительного кодекса Российской Федерации для муниципального района и </w:t>
      </w:r>
      <w:hyperlink r:id="rId37" w:history="1">
        <w:r>
          <w:rPr>
            <w:color w:val="0000FF"/>
          </w:rPr>
          <w:t>частями 6</w:t>
        </w:r>
      </w:hyperlink>
      <w:r>
        <w:t xml:space="preserve"> и </w:t>
      </w:r>
      <w:hyperlink r:id="rId38" w:history="1">
        <w:r>
          <w:rPr>
            <w:color w:val="0000FF"/>
          </w:rPr>
          <w:t>9 статьи 23</w:t>
        </w:r>
      </w:hyperlink>
      <w:r>
        <w:t xml:space="preserve"> Градостроительного кодекса Российской Федерации - для городского округа;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номера книг и регистрационные номера;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ссылки на подраздел, содержащий актуализированные карты (схемы), </w:t>
      </w:r>
      <w:hyperlink w:anchor="P94" w:history="1">
        <w:r>
          <w:rPr>
            <w:color w:val="0000FF"/>
          </w:rPr>
          <w:t>раздела</w:t>
        </w:r>
      </w:hyperlink>
      <w:r>
        <w:t xml:space="preserve"> "Геодезические и картографические материалы".</w:t>
      </w:r>
    </w:p>
    <w:p w:rsidR="00D66A36" w:rsidRDefault="00D66A36">
      <w:pPr>
        <w:pStyle w:val="ConsPlusNormal"/>
        <w:spacing w:before="220"/>
        <w:ind w:firstLine="540"/>
        <w:jc w:val="both"/>
      </w:pPr>
      <w:proofErr w:type="gramStart"/>
      <w:r>
        <w:t xml:space="preserve">Раздел IV "Правила землепользования и застройки, внесение в них изменений" содержит сведения, предусмотренные </w:t>
      </w:r>
      <w:hyperlink r:id="rId39" w:history="1">
        <w:r>
          <w:rPr>
            <w:color w:val="0000FF"/>
          </w:rPr>
          <w:t>подпунктом "г" пункта 1 части 4 статьи 56</w:t>
        </w:r>
      </w:hyperlink>
      <w:r>
        <w:t xml:space="preserve"> Градостроительного кодекса Российской Федерации, и состоит из общей и специальной частей, а также книг, в которых хранятся копии документов и материалов правил землепользования и застройки.</w:t>
      </w:r>
      <w:proofErr w:type="gramEnd"/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Общая часть раздела IV содержит наименования и реквизиты актуализированных документов, включенных в правила землепользования и застройки, предусмотренных </w:t>
      </w:r>
      <w:hyperlink r:id="rId40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41" w:history="1">
        <w:r>
          <w:rPr>
            <w:color w:val="0000FF"/>
          </w:rPr>
          <w:t>3 части 2 статьи 30</w:t>
        </w:r>
      </w:hyperlink>
      <w:r>
        <w:t xml:space="preserve"> Градостроительного кодекса Российской Федерации, и номера книг.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Специальная часть раздела IV содержит: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наименования и реквизиты актуализированных карт градостроительного зонирования, включенных в правила землепользования и застройки, предусмотренных </w:t>
      </w:r>
      <w:hyperlink r:id="rId42" w:history="1">
        <w:r>
          <w:rPr>
            <w:color w:val="0000FF"/>
          </w:rPr>
          <w:t>частями 4</w:t>
        </w:r>
      </w:hyperlink>
      <w:r>
        <w:t xml:space="preserve"> и </w:t>
      </w:r>
      <w:hyperlink r:id="rId43" w:history="1">
        <w:r>
          <w:rPr>
            <w:color w:val="0000FF"/>
          </w:rPr>
          <w:t>5 статьи 30</w:t>
        </w:r>
      </w:hyperlink>
      <w:r>
        <w:t xml:space="preserve"> Градостроительного кодекса Российской Федерации;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номера книг и регистрационные номера;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ссылки на подраздел, содержащий актуализированные карты, </w:t>
      </w:r>
      <w:hyperlink w:anchor="P94" w:history="1">
        <w:r>
          <w:rPr>
            <w:color w:val="0000FF"/>
          </w:rPr>
          <w:t>раздела</w:t>
        </w:r>
      </w:hyperlink>
      <w:r>
        <w:t xml:space="preserve"> "Геодезические и картографические материалы".</w:t>
      </w:r>
    </w:p>
    <w:p w:rsidR="00D66A36" w:rsidRDefault="00D66A36">
      <w:pPr>
        <w:pStyle w:val="ConsPlusNormal"/>
        <w:spacing w:before="220"/>
        <w:ind w:firstLine="540"/>
        <w:jc w:val="both"/>
      </w:pPr>
      <w:proofErr w:type="gramStart"/>
      <w:r>
        <w:t xml:space="preserve">Раздел V "Документация по планировке территорий" содержит сведения, предусмотренные </w:t>
      </w:r>
      <w:hyperlink r:id="rId44" w:history="1">
        <w:r>
          <w:rPr>
            <w:color w:val="0000FF"/>
          </w:rPr>
          <w:t>подпунктом "д" пункта 1 части 4 статьи 56</w:t>
        </w:r>
      </w:hyperlink>
      <w:r>
        <w:t xml:space="preserve"> Градостроительного кодекса Российской Федерации, и состоит из общей и специальной частей, а также книг, в которых хранятся копии документов и </w:t>
      </w:r>
      <w:r>
        <w:lastRenderedPageBreak/>
        <w:t>материалов по планировке территорий.</w:t>
      </w:r>
      <w:proofErr w:type="gramEnd"/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Общая часть раздела V содержит наименования и реквизиты актуализированных документов по планировке территории, предусмотренных </w:t>
      </w:r>
      <w:hyperlink r:id="rId45" w:history="1">
        <w:r>
          <w:rPr>
            <w:color w:val="0000FF"/>
          </w:rPr>
          <w:t>пунктом 2 части 3</w:t>
        </w:r>
      </w:hyperlink>
      <w:r>
        <w:t xml:space="preserve"> и </w:t>
      </w:r>
      <w:hyperlink r:id="rId46" w:history="1">
        <w:r>
          <w:rPr>
            <w:color w:val="0000FF"/>
          </w:rPr>
          <w:t>частью 6 статьи 42</w:t>
        </w:r>
      </w:hyperlink>
      <w:r>
        <w:t xml:space="preserve"> Градостроительного кодекса Российской Федерации, и номера книг.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Специальная часть раздела V содержит: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наименования и реквизиты актуализированных схем и чертежей планировки территории, содержащихся в документах по планировке территории, предусмотренных </w:t>
      </w:r>
      <w:hyperlink r:id="rId47" w:history="1">
        <w:r>
          <w:rPr>
            <w:color w:val="0000FF"/>
          </w:rPr>
          <w:t>пунктом 1 части 3</w:t>
        </w:r>
      </w:hyperlink>
      <w:r>
        <w:t xml:space="preserve"> и </w:t>
      </w:r>
      <w:hyperlink r:id="rId48" w:history="1">
        <w:r>
          <w:rPr>
            <w:color w:val="0000FF"/>
          </w:rPr>
          <w:t>частью 5 статьи 42</w:t>
        </w:r>
      </w:hyperlink>
      <w:r>
        <w:t xml:space="preserve"> Градостроительного кодекса Российской Федерации;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номера книг и регистрационные номера;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ссылки на подраздел, содержащий актуализированные документы, </w:t>
      </w:r>
      <w:hyperlink w:anchor="P94" w:history="1">
        <w:r>
          <w:rPr>
            <w:color w:val="0000FF"/>
          </w:rPr>
          <w:t>раздела</w:t>
        </w:r>
      </w:hyperlink>
      <w:r>
        <w:t xml:space="preserve"> "Геодезические и картографические материалы".</w:t>
      </w:r>
    </w:p>
    <w:p w:rsidR="00D66A36" w:rsidRDefault="00D66A36">
      <w:pPr>
        <w:pStyle w:val="ConsPlusNormal"/>
        <w:spacing w:before="220"/>
        <w:ind w:firstLine="540"/>
        <w:jc w:val="both"/>
      </w:pPr>
      <w:proofErr w:type="gramStart"/>
      <w:r>
        <w:t xml:space="preserve">Раздел VI "Изученность природных и техногенных условий" содержит сведения, предусмотренные </w:t>
      </w:r>
      <w:hyperlink r:id="rId49" w:history="1">
        <w:r>
          <w:rPr>
            <w:color w:val="0000FF"/>
          </w:rPr>
          <w:t>подпунктом "е" пункта 1 части 4 статьи 56</w:t>
        </w:r>
      </w:hyperlink>
      <w:r>
        <w:t xml:space="preserve"> Градостроительного кодекса Российской Федерации, и состоит из общей и специальной частей.</w:t>
      </w:r>
      <w:proofErr w:type="gramEnd"/>
    </w:p>
    <w:p w:rsidR="00D66A36" w:rsidRDefault="00D66A36">
      <w:pPr>
        <w:pStyle w:val="ConsPlusNormal"/>
        <w:spacing w:before="220"/>
        <w:ind w:firstLine="540"/>
        <w:jc w:val="both"/>
      </w:pPr>
      <w:r>
        <w:t>Общая часть раздела VI содержит сведения о проведенных инженерных изысканиях с указанием номера, присвоенного материалам и (или) данным при их размещении в государственном фонде материалов и данных инженерных изысканий.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Специальная часть раздела VI содержит ссылку на соответствующий подраздел, содержащий графическое отображение сведений об изученности природных и техногенных условий на актуализированной карте (схеме), </w:t>
      </w:r>
      <w:hyperlink w:anchor="P94" w:history="1">
        <w:r>
          <w:rPr>
            <w:color w:val="0000FF"/>
          </w:rPr>
          <w:t>раздела</w:t>
        </w:r>
      </w:hyperlink>
      <w:r>
        <w:t xml:space="preserve"> "Геодезические и картографические материалы".</w:t>
      </w:r>
    </w:p>
    <w:p w:rsidR="00D66A36" w:rsidRDefault="00D66A36">
      <w:pPr>
        <w:pStyle w:val="ConsPlusNormal"/>
        <w:spacing w:before="220"/>
        <w:ind w:firstLine="540"/>
        <w:jc w:val="both"/>
      </w:pPr>
      <w:proofErr w:type="gramStart"/>
      <w:r>
        <w:t xml:space="preserve">Раздел VII "Изъятие и резервирование земельных участков для государственных или муниципальных нужд" содержит сведения, предусмотренные </w:t>
      </w:r>
      <w:hyperlink r:id="rId50" w:history="1">
        <w:r>
          <w:rPr>
            <w:color w:val="0000FF"/>
          </w:rPr>
          <w:t>подпунктом "ж" пункта 1 части 4 статьи 56</w:t>
        </w:r>
      </w:hyperlink>
      <w:r>
        <w:t xml:space="preserve"> Градостроительного кодекса Российской Федерации, и состоит из общей и специальной частей, а также книг, содержащих копии документов об изъятии и резервировании земельных участков для государственных или муниципальных нужд.</w:t>
      </w:r>
      <w:proofErr w:type="gramEnd"/>
    </w:p>
    <w:p w:rsidR="00D66A36" w:rsidRDefault="00D66A36">
      <w:pPr>
        <w:pStyle w:val="ConsPlusNormal"/>
        <w:spacing w:before="220"/>
        <w:ind w:firstLine="540"/>
        <w:jc w:val="both"/>
      </w:pPr>
      <w:r>
        <w:t>Общая часть раздела VII содержит наименования и реквизиты актуализированных документов об изъятии и резервировании земельных участков, принятых органами государственной власти или органами местного самоуправления, и номера книг.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Специальная часть раздела VII содержит ссылку на соответствующий подраздел, содержащий графическое отображение сведений об изъятии и резервировании земельных участков для государственных или муниципальных нужд на актуализированной карте (схеме), </w:t>
      </w:r>
      <w:hyperlink w:anchor="P94" w:history="1">
        <w:r>
          <w:rPr>
            <w:color w:val="0000FF"/>
          </w:rPr>
          <w:t>раздела</w:t>
        </w:r>
      </w:hyperlink>
      <w:r>
        <w:t xml:space="preserve"> "Геодезические и картографические материалы".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Раздел VIII "Застроенные и подлежащие застройке земельные участки" состоит из общей части, а также дел о застроенных и подлежащих застройке земельных участках.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Общая часть раздела VIII содержит: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наименования и реквизиты актуализированных документов, предусмотренных </w:t>
      </w:r>
      <w:hyperlink r:id="rId51" w:history="1">
        <w:r>
          <w:rPr>
            <w:color w:val="0000FF"/>
          </w:rPr>
          <w:t>частями 5</w:t>
        </w:r>
      </w:hyperlink>
      <w:r>
        <w:t xml:space="preserve"> и </w:t>
      </w:r>
      <w:hyperlink r:id="rId52" w:history="1">
        <w:r>
          <w:rPr>
            <w:color w:val="0000FF"/>
          </w:rPr>
          <w:t>6 статьи 56</w:t>
        </w:r>
      </w:hyperlink>
      <w:r>
        <w:t xml:space="preserve"> Градостроительного кодекса Российской Федерации;</w:t>
      </w:r>
    </w:p>
    <w:p w:rsidR="00D66A36" w:rsidRDefault="00D66A36">
      <w:pPr>
        <w:pStyle w:val="ConsPlusNormal"/>
        <w:spacing w:before="220"/>
        <w:ind w:firstLine="540"/>
        <w:jc w:val="both"/>
      </w:pPr>
      <w:proofErr w:type="gramStart"/>
      <w:r>
        <w:t xml:space="preserve">ссылку на соответствующий подраздел, содержащий графическое отображение сведений из карт, схем, чертежей, документов и материалов, хранящихся в делах о застроенных и подлежащих застройке земельных участках, на актуализированных карте, схеме, чертеже, </w:t>
      </w:r>
      <w:hyperlink w:anchor="P94" w:history="1">
        <w:r>
          <w:rPr>
            <w:color w:val="0000FF"/>
          </w:rPr>
          <w:t>раздела</w:t>
        </w:r>
      </w:hyperlink>
      <w:r>
        <w:t xml:space="preserve"> </w:t>
      </w:r>
      <w:r>
        <w:lastRenderedPageBreak/>
        <w:t>"Геодезические и картографические материалы";</w:t>
      </w:r>
      <w:proofErr w:type="gramEnd"/>
    </w:p>
    <w:p w:rsidR="00D66A36" w:rsidRDefault="00D66A36">
      <w:pPr>
        <w:pStyle w:val="ConsPlusNormal"/>
        <w:spacing w:before="220"/>
        <w:ind w:firstLine="540"/>
        <w:jc w:val="both"/>
      </w:pPr>
      <w:r>
        <w:t>номера книг, в которых хранятся дела о застроенных и подлежащих застройке земельных участках.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На каждое дело о застроенных и подлежащих застройке земельных участках открывается отдельная книга о застроенных и подлежащих застройке земельных участках.</w:t>
      </w:r>
    </w:p>
    <w:p w:rsidR="00D66A36" w:rsidRDefault="00D66A36">
      <w:pPr>
        <w:pStyle w:val="ConsPlusNormal"/>
        <w:spacing w:before="220"/>
        <w:ind w:firstLine="540"/>
        <w:jc w:val="both"/>
      </w:pPr>
      <w:bookmarkStart w:id="2" w:name="P94"/>
      <w:bookmarkEnd w:id="2"/>
      <w:r>
        <w:t xml:space="preserve">Раздел IX "Геодезические и картографические материалы" содержит сведения, предусмотренные </w:t>
      </w:r>
      <w:hyperlink r:id="rId53" w:history="1">
        <w:r>
          <w:rPr>
            <w:color w:val="0000FF"/>
          </w:rPr>
          <w:t>подпунктом "з" пункта 1 части 4 статьи 56</w:t>
        </w:r>
      </w:hyperlink>
      <w:r>
        <w:t xml:space="preserve"> Градостроительного кодекса Российской Федерации, и состоит из 8 подразделов. Каждый подраздел раздела "Геодезические и картографические материалы" содержит актуализированные карты, схемы, чертежи соответствующих разделов информационной системы.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7. Дополнительные разделы информационной системы создаются и ведутся по решению органа местного самоуправления. Сведения, документы и материалы, содержащиеся в дополнительных разделах информационной системы, не могут дублировать сведения, документы и материалы, содержащиеся (подлежащие размещению) в основных разделах информационной системы.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8. Сведения, подлежащие размещению в информационной системе и полученные в соответствии с </w:t>
      </w:r>
      <w:hyperlink r:id="rId54" w:history="1">
        <w:r>
          <w:rPr>
            <w:color w:val="0000FF"/>
          </w:rPr>
          <w:t>частью 2 статьи 57</w:t>
        </w:r>
      </w:hyperlink>
      <w:r>
        <w:t xml:space="preserve"> Градостроительного кодекса Российской Федерации от органов государственной власти или органов местного самоуправления, регистрируются в книге учета сведений в день их поступления. В течение 14 дней </w:t>
      </w:r>
      <w:proofErr w:type="gramStart"/>
      <w:r>
        <w:t>с даты регистрации</w:t>
      </w:r>
      <w:proofErr w:type="gramEnd"/>
      <w:r>
        <w:t xml:space="preserve"> указанные сведения должны быть размещены в информационной системе.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9. Внесение изменений в сведения, содержащиеся в информационной системе, осуществляется на основании информации, поступившей от органов государственной власти или органов местного самоуправления.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Копии документов и материалов, на основании которых в сведения, содержащиеся в информационной системе, вносились изменения, помещаются в ранее открытые книги соответствующих разделов информационной системы.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10. Сведения, содержащиеся в информационной системе, хранятся на бумажных и электронных носителях.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При несоответствии записей на бумажном и электронном носителях приоритет имеют записи на бумажном носителе.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11. Каждой записи, содержащейся в общей части разделов информационной системы, и каждому документу, копия которого хранится в книге, присваивается регистрационный номер. </w:t>
      </w:r>
      <w:hyperlink r:id="rId55" w:history="1">
        <w:r>
          <w:rPr>
            <w:color w:val="0000FF"/>
          </w:rPr>
          <w:t>Порядок</w:t>
        </w:r>
      </w:hyperlink>
      <w:r>
        <w:t xml:space="preserve"> присвоения регистрационных номеров указанным записям и документам, содержащимся в информационной системе, устанавливается Министерством регионального развития Российской Федерации по согласованию с Министерством экономического развития и торговли Российской Федерации.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Каждой записи, содержащейся в специальной части разделов информационной системы, присваивается идентификационный номер. </w:t>
      </w:r>
      <w:hyperlink r:id="rId56" w:history="1">
        <w:r>
          <w:rPr>
            <w:color w:val="0000FF"/>
          </w:rPr>
          <w:t>Порядок</w:t>
        </w:r>
      </w:hyperlink>
      <w:r>
        <w:t xml:space="preserve"> присвоения идентификационных номеров указанным записям информационной системы устанавливается Министерством регионального развития Российской Федерации по согласованию с Министерством экономического развития и торговли Российской Федерации.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12. Сведения, содержащиеся в информационной системе, являются открытыми и общедоступными, за исключением сведений, отнесенных в соответствии с федеральными </w:t>
      </w:r>
      <w:hyperlink r:id="rId57" w:history="1">
        <w:r>
          <w:rPr>
            <w:color w:val="0000FF"/>
          </w:rPr>
          <w:t>законами</w:t>
        </w:r>
      </w:hyperlink>
      <w:r>
        <w:t xml:space="preserve"> к категории ограниченного доступа.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lastRenderedPageBreak/>
        <w:t>13. Предоставление сведений, содержащихся в информационной системе, осуществляется на основании запроса органа государственной власти, органа местного самоуправления, физического или юридического лица, заинтересованного в получении сведений информационной системы (далее - заинтересованные лица).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Заинтересованное лицо подает в орган местного самоуправления городского округа или муниципального района письменный запрос с указанием своего наименования (имени) и места нахождения (места жительства).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В запросе указывается раздел информационной системы, запрашиваемые сведения о развитии территории, застройке территории, земельном участке и объекте капитального строительства, форма предоставления сведений, содержащихся в информационной системе, и способ их доставки.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14. Орган местного самоуправления </w:t>
      </w:r>
      <w:proofErr w:type="gramStart"/>
      <w:r>
        <w:t>исходя из объема запрашиваемых сведений, содержащихся в информационной системе, и с учетом установленных размеров платы за предоставление указанных сведений определяет</w:t>
      </w:r>
      <w:proofErr w:type="gramEnd"/>
      <w:r>
        <w:t xml:space="preserve"> общий размер платы за предоставление таких сведений.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Бесплатно сведения, содержащиеся в информационной системе, предоставляются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 (органов) по учету объектов недвижимого имущества, учету государственного и муниципального имущества, а в случаях, предусмотренных федеральными законами, по запросам физических и юридических лиц.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15. Оплата предоставления сведений, содержащихся в информационной системе, осуществляется заинтересованным лицом через банк или иную кредитную организацию путем наличного или безналичного расчета и зачисляется в доход бюджета соответствующего муниципального образования.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Внесение платы в безналичной форме подтверждается копией платежного поручения с отметкой банка или иной кредитной организац</w:t>
      </w:r>
      <w:proofErr w:type="gramStart"/>
      <w:r>
        <w:t>ии о е</w:t>
      </w:r>
      <w:proofErr w:type="gramEnd"/>
      <w:r>
        <w:t>го исполнении. Внесение платы наличными средствами подтверждается квитанцией установленной формы.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16. Сведения, содержащиеся в информационной системе, выдаются (направляются) заинтересованному лицу в срок, не превышающий 14 дней </w:t>
      </w:r>
      <w:proofErr w:type="gramStart"/>
      <w:r>
        <w:t>с даты представления</w:t>
      </w:r>
      <w:proofErr w:type="gramEnd"/>
      <w:r>
        <w:t xml:space="preserve"> документа, подтверждающего внесение платы за предоставление указанных сведений.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Дата выдачи (направления) сведений, содержащихся в информационной системе, и их содержание фиксируются в порядке, установленном органом местного самоуправления.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Сведения, содержащиеся в информационной системе, предоставляются на бумажных и (или) электронных носителях в текстовой и (или) графической формах.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17. Технологии и программные, лингвистические, правовые и организационные средства ведения автоматизированной информационной системы должны обеспечивать: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обмен документированными сведениями, содержащимися в информационной системе, и сведениями, содержащимися в государственной информационной системе ведения единой электронной картографической основы, а также пространственными данными и материалами, содержащимися в федеральном фонде пространственных данных;</w:t>
      </w:r>
    </w:p>
    <w:p w:rsidR="00D66A36" w:rsidRDefault="00D66A36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01.12.2016 N 1276)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поиск информации по адресу объекта капитального строительства, координатам земельного участка, кадастровому номеру земельного участка, наименованию и реквизитам документа;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lastRenderedPageBreak/>
        <w:t>хранение, обеспечение резервного копирования и защиту сведений, содержащихся в информационной системе;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актуализацию сведений, содержащихся в информационной системе, посредством регистрации и учета новых документов, а также перевода в архивный режим хранения документов, которые в установленном порядке признаны недействующими;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составление аналитических отчетов по запросам заинтересованных лиц;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ведение журнала операций, произведенных со сведениями информационной системы.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18. В целях обеспечения единства технологии и программных, лингвистических, правовых и организационных средств автоматизированных систем Министерством регионального развития Российской Федерации по согласованию с Министерством экономического развития и торговли Российской Федерации разрабатываются и утверждаются </w:t>
      </w:r>
      <w:hyperlink r:id="rId59" w:history="1">
        <w:r>
          <w:rPr>
            <w:color w:val="0000FF"/>
          </w:rPr>
          <w:t>классификаторы</w:t>
        </w:r>
      </w:hyperlink>
      <w:r>
        <w:t>, справочники и иные методические и нормативно-технические документы.</w:t>
      </w:r>
    </w:p>
    <w:p w:rsidR="00D66A36" w:rsidRDefault="00D66A36">
      <w:pPr>
        <w:pStyle w:val="ConsPlusNormal"/>
        <w:spacing w:before="220"/>
        <w:ind w:firstLine="540"/>
        <w:jc w:val="both"/>
      </w:pPr>
      <w:bookmarkStart w:id="3" w:name="P123"/>
      <w:bookmarkEnd w:id="3"/>
      <w:r>
        <w:t xml:space="preserve">19. Уплаченная сумма, зачисленная в доход бюджета соответствующего муниципального образования, подлежит возврату в случае отказа органа местного самоуправления в предоставлении сведений, содержащихся в информационной системе, по основанию, предусмотренному </w:t>
      </w:r>
      <w:hyperlink w:anchor="P127" w:history="1">
        <w:r>
          <w:rPr>
            <w:color w:val="0000FF"/>
          </w:rPr>
          <w:t>пунктом 22</w:t>
        </w:r>
      </w:hyperlink>
      <w:r>
        <w:t xml:space="preserve"> настоящего Положения.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20. Возврат средств, внесенных в счет оплаты предоставления сведений, содержащихся в информационной системе, в случае, указанном в </w:t>
      </w:r>
      <w:hyperlink w:anchor="P123" w:history="1">
        <w:r>
          <w:rPr>
            <w:color w:val="0000FF"/>
          </w:rPr>
          <w:t>пункте 19</w:t>
        </w:r>
      </w:hyperlink>
      <w:r>
        <w:t xml:space="preserve"> настоящего Положения, осуществляется на основании письменного заявления заинтересованного лица о возврате уплаченной суммы, поданного в орган местного самоуправления.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21. Орган местного самоуправления в течение 14 дней </w:t>
      </w:r>
      <w:proofErr w:type="gramStart"/>
      <w:r>
        <w:t>с даты регистрации</w:t>
      </w:r>
      <w:proofErr w:type="gramEnd"/>
      <w:r>
        <w:t xml:space="preserve"> заявления заинтересованного лица принимает решение о возврате уплаченной суммы.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 xml:space="preserve">Возврат уплаченной суммы осуществляется в соответствии с </w:t>
      </w:r>
      <w:hyperlink r:id="rId60" w:history="1">
        <w:r>
          <w:rPr>
            <w:color w:val="0000FF"/>
          </w:rPr>
          <w:t>правилами</w:t>
        </w:r>
      </w:hyperlink>
      <w:r>
        <w:t>, установленными Министерством финансов Российской Федерации.</w:t>
      </w:r>
    </w:p>
    <w:p w:rsidR="00D66A36" w:rsidRDefault="00D66A36">
      <w:pPr>
        <w:pStyle w:val="ConsPlusNormal"/>
        <w:spacing w:before="220"/>
        <w:ind w:firstLine="540"/>
        <w:jc w:val="both"/>
      </w:pPr>
      <w:bookmarkStart w:id="4" w:name="P127"/>
      <w:bookmarkEnd w:id="4"/>
      <w:r>
        <w:t>22. В предоставлении сведений, содержащихся в информационной системе, может быть отказано по причине установленного в соответствии с законодательством Российской Федерации запрета в предоставлении указанных сведений заинтересованному лицу.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Об отказе в предоставлении сведений, содержащихся в информационной системе, заинтересованное лицо получает письменное уведомление с указанием причин отказа.</w:t>
      </w:r>
    </w:p>
    <w:p w:rsidR="00D66A36" w:rsidRDefault="00D66A36">
      <w:pPr>
        <w:pStyle w:val="ConsPlusNormal"/>
        <w:spacing w:before="220"/>
        <w:ind w:firstLine="540"/>
        <w:jc w:val="both"/>
      </w:pPr>
      <w:r>
        <w:t>Отказ в выдаче сведений, содержащихся в информационной системе, может быть обжалован в судебном порядке.</w:t>
      </w:r>
    </w:p>
    <w:p w:rsidR="00D66A36" w:rsidRDefault="00D66A36">
      <w:pPr>
        <w:pStyle w:val="ConsPlusNormal"/>
        <w:ind w:firstLine="540"/>
        <w:jc w:val="both"/>
      </w:pPr>
    </w:p>
    <w:p w:rsidR="00D66A36" w:rsidRDefault="00D66A36">
      <w:pPr>
        <w:pStyle w:val="ConsPlusNormal"/>
        <w:ind w:firstLine="540"/>
        <w:jc w:val="both"/>
      </w:pPr>
    </w:p>
    <w:p w:rsidR="00D66A36" w:rsidRDefault="00D66A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5C69" w:rsidRDefault="00945C69">
      <w:bookmarkStart w:id="5" w:name="_GoBack"/>
      <w:bookmarkEnd w:id="5"/>
    </w:p>
    <w:sectPr w:rsidR="00945C69" w:rsidSect="005E0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36"/>
    <w:rsid w:val="00945C69"/>
    <w:rsid w:val="00D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6A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6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6A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6E28F871E04D4182084610B50D6B078BFE748E40D5491BC9631816A919EAD9EB1524CA08E5403D2A631F28D5FC4003A0BB66EB5B64CE8s7x7M" TargetMode="External"/><Relationship Id="rId18" Type="http://schemas.openxmlformats.org/officeDocument/2006/relationships/hyperlink" Target="consultantplus://offline/ref=B6E28F871E04D4182084610B50D6B078BBE548ED045ECCB69E688D689691F289B61B40A18E5009D6AD6EF7984E9C0C3917A86CA9AA4EE97FsFx6M" TargetMode="External"/><Relationship Id="rId26" Type="http://schemas.openxmlformats.org/officeDocument/2006/relationships/hyperlink" Target="consultantplus://offline/ref=B6E28F871E04D4182084610B50D6B078BBE548ED045ECCB69E688D689691F289B61B40A18E5009D5A86EF7984E9C0C3917A86CA9AA4EE97FsFx6M" TargetMode="External"/><Relationship Id="rId39" Type="http://schemas.openxmlformats.org/officeDocument/2006/relationships/hyperlink" Target="consultantplus://offline/ref=B6E28F871E04D4182084610B50D6B078BBE548ED045ECCB69E688D689691F289B61B40A18E5009D5AB6EF7984E9C0C3917A86CA9AA4EE97FsFx6M" TargetMode="External"/><Relationship Id="rId21" Type="http://schemas.openxmlformats.org/officeDocument/2006/relationships/hyperlink" Target="consultantplus://offline/ref=B6E28F871E04D4182084610B50D6B078BBE548ED045ECCB69E688D689691F289B61B40A18E5001D6AC6EF7984E9C0C3917A86CA9AA4EE97FsFx6M" TargetMode="External"/><Relationship Id="rId34" Type="http://schemas.openxmlformats.org/officeDocument/2006/relationships/hyperlink" Target="consultantplus://offline/ref=B6E28F871E04D4182084610B50D6B078BBE548ED045ECCB69E688D689691F289B61B40A18E5002DDAD6EF7984E9C0C3917A86CA9AA4EE97FsFx6M" TargetMode="External"/><Relationship Id="rId42" Type="http://schemas.openxmlformats.org/officeDocument/2006/relationships/hyperlink" Target="consultantplus://offline/ref=B6E28F871E04D4182084610B50D6B078BBE548ED045ECCB69E688D689691F289B61B40A18E5004DCAC6EF7984E9C0C3917A86CA9AA4EE97FsFx6M" TargetMode="External"/><Relationship Id="rId47" Type="http://schemas.openxmlformats.org/officeDocument/2006/relationships/hyperlink" Target="consultantplus://offline/ref=B6E28F871E04D4182084610B50D6B078BBE548ED045ECCB69E688D689691F289B61B40A18E5006D0AA6EF7984E9C0C3917A86CA9AA4EE97FsFx6M" TargetMode="External"/><Relationship Id="rId50" Type="http://schemas.openxmlformats.org/officeDocument/2006/relationships/hyperlink" Target="consultantplus://offline/ref=B6E28F871E04D4182084610B50D6B078BBE548ED045ECCB69E688D689691F289B61B40A18E5009D5A46EF7984E9C0C3917A86CA9AA4EE97FsFx6M" TargetMode="External"/><Relationship Id="rId55" Type="http://schemas.openxmlformats.org/officeDocument/2006/relationships/hyperlink" Target="consultantplus://offline/ref=B6E28F871E04D4182084610B50D6B078BFE748E40D5491BC9631816A919EAD9EB1524CA08E5401D3A631F28D5FC4003A0BB66EB5B64CE8s7x7M" TargetMode="External"/><Relationship Id="rId7" Type="http://schemas.openxmlformats.org/officeDocument/2006/relationships/hyperlink" Target="consultantplus://offline/ref=B6E28F871E04D4182084610B50D6B078BBE548ED045ECCB69E688D689691F289B61B40A28E520B80FC21F6C40BCB1F3817A86EABB5s4x5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6E28F871E04D4182084610B50D6B078BAE541EC005BCCB69E688D689691F289B61B40A18E5000D4AB6EF7984E9C0C3917A86CA9AA4EE97FsFx6M" TargetMode="External"/><Relationship Id="rId20" Type="http://schemas.openxmlformats.org/officeDocument/2006/relationships/hyperlink" Target="consultantplus://offline/ref=B6E28F871E04D4182084610B50D6B078BBE548ED045ECCB69E688D689691F289B61B40A18E5009D5AE6EF7984E9C0C3917A86CA9AA4EE97FsFx6M" TargetMode="External"/><Relationship Id="rId29" Type="http://schemas.openxmlformats.org/officeDocument/2006/relationships/hyperlink" Target="consultantplus://offline/ref=B6E28F871E04D4182084610B50D6B078BBE548ED045ECCB69E688D689691F289B61B40A18E5003D0A96EF7984E9C0C3917A86CA9AA4EE97FsFx6M" TargetMode="External"/><Relationship Id="rId41" Type="http://schemas.openxmlformats.org/officeDocument/2006/relationships/hyperlink" Target="consultantplus://offline/ref=B6E28F871E04D4182084610B50D6B078BBE548ED045ECCB69E688D689691F289B61B40A18E5004D3AE6EF7984E9C0C3917A86CA9AA4EE97FsFx6M" TargetMode="External"/><Relationship Id="rId54" Type="http://schemas.openxmlformats.org/officeDocument/2006/relationships/hyperlink" Target="consultantplus://offline/ref=B6E28F871E04D4182084610B50D6B078BBE548ED045ECCB69E688D689691F289B61B40A18E5009D0AF6EF7984E9C0C3917A86CA9AA4EE97FsFx6M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6E28F871E04D4182084610B50D6B078BAE541EC005BCCB69E688D689691F289B61B40A18E5000D4AB6EF7984E9C0C3917A86CA9AA4EE97FsFx6M" TargetMode="External"/><Relationship Id="rId11" Type="http://schemas.openxmlformats.org/officeDocument/2006/relationships/hyperlink" Target="consultantplus://offline/ref=B6E28F871E04D4182084610B50D6B078BFE748E40D5491BC9631816A919EAD9EB1524CA08E5307D6A631F28D5FC4003A0BB66EB5B64CE8s7x7M" TargetMode="External"/><Relationship Id="rId24" Type="http://schemas.openxmlformats.org/officeDocument/2006/relationships/hyperlink" Target="consultantplus://offline/ref=B6E28F871E04D4182084610B50D6B078BBE548ED045ECCB69E688D689691F289B61B40A18E5001DDAB6EF7984E9C0C3917A86CA9AA4EE97FsFx6M" TargetMode="External"/><Relationship Id="rId32" Type="http://schemas.openxmlformats.org/officeDocument/2006/relationships/hyperlink" Target="consultantplus://offline/ref=B6E28F871E04D4182084610B50D6B078BBE548ED045ECCB69E688D689691F289B61B40A18E5003D1A46EF7984E9C0C3917A86CA9AA4EE97FsFx6M" TargetMode="External"/><Relationship Id="rId37" Type="http://schemas.openxmlformats.org/officeDocument/2006/relationships/hyperlink" Target="consultantplus://offline/ref=B6E28F871E04D4182084610B50D6B078BBE548ED045ECCB69E688D689691F289B61B40A18E5003D0AA6EF7984E9C0C3917A86CA9AA4EE97FsFx6M" TargetMode="External"/><Relationship Id="rId40" Type="http://schemas.openxmlformats.org/officeDocument/2006/relationships/hyperlink" Target="consultantplus://offline/ref=B6E28F871E04D4182084610B50D6B078BBE548ED045ECCB69E688D689691F289B61B40A18E5004D3AC6EF7984E9C0C3917A86CA9AA4EE97FsFx6M" TargetMode="External"/><Relationship Id="rId45" Type="http://schemas.openxmlformats.org/officeDocument/2006/relationships/hyperlink" Target="consultantplus://offline/ref=B6E28F871E04D4182084610B50D6B078BBE548ED045ECCB69E688D689691F289B61B40A18E5006D1AC6EF7984E9C0C3917A86CA9AA4EE97FsFx6M" TargetMode="External"/><Relationship Id="rId53" Type="http://schemas.openxmlformats.org/officeDocument/2006/relationships/hyperlink" Target="consultantplus://offline/ref=B6E28F871E04D4182084610B50D6B078BBE548ED045ECCB69E688D689691F289B61B40A18E5009D6AD6EF7984E9C0C3917A86CA9AA4EE97FsFx6M" TargetMode="External"/><Relationship Id="rId58" Type="http://schemas.openxmlformats.org/officeDocument/2006/relationships/hyperlink" Target="consultantplus://offline/ref=B6E28F871E04D4182084610B50D6B078BAE541EC005BCCB69E688D689691F289B61B40A18E5000D4AB6EF7984E9C0C3917A86CA9AA4EE97FsFx6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6E28F871E04D4182084610B50D6B078BAE74BEA0C5491BC9631816A919EAD8CB10A40A18C4E00D6B367A3C8s0x3M" TargetMode="External"/><Relationship Id="rId23" Type="http://schemas.openxmlformats.org/officeDocument/2006/relationships/hyperlink" Target="consultantplus://offline/ref=B6E28F871E04D4182084610B50D6B078BBE548ED045ECCB69E688D689691F289B61B40A18E5009D5A96EF7984E9C0C3917A86CA9AA4EE97FsFx6M" TargetMode="External"/><Relationship Id="rId28" Type="http://schemas.openxmlformats.org/officeDocument/2006/relationships/hyperlink" Target="consultantplus://offline/ref=B6E28F871E04D4182084610B50D6B078BBE548ED045ECCB69E688D689691F289B61B40A18E5002DCA86EF7984E9C0C3917A86CA9AA4EE97FsFx6M" TargetMode="External"/><Relationship Id="rId36" Type="http://schemas.openxmlformats.org/officeDocument/2006/relationships/hyperlink" Target="consultantplus://offline/ref=B6E28F871E04D4182084610B50D6B078BBE548ED045ECCB69E688D689691F289B61B40A18E5003D2A86EF7984E9C0C3917A86CA9AA4EE97FsFx6M" TargetMode="External"/><Relationship Id="rId49" Type="http://schemas.openxmlformats.org/officeDocument/2006/relationships/hyperlink" Target="consultantplus://offline/ref=B6E28F871E04D4182084610B50D6B078BBE548ED045ECCB69E688D689691F289B61B40A18E5009D5A56EF7984E9C0C3917A86CA9AA4EE97FsFx6M" TargetMode="External"/><Relationship Id="rId57" Type="http://schemas.openxmlformats.org/officeDocument/2006/relationships/hyperlink" Target="consultantplus://offline/ref=B6E28F871E04D4182084610B50D6B078B1E640E5055491BC9631816A919EAD8CB10A40A18C4E00D6B367A3C8s0x3M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B6E28F871E04D4182084610B50D6B078BFE748E40D5491BC9631816A919EAD9EB1524CA08E5401D2A631F28D5FC4003A0BB66EB5B64CE8s7x7M" TargetMode="External"/><Relationship Id="rId19" Type="http://schemas.openxmlformats.org/officeDocument/2006/relationships/hyperlink" Target="consultantplus://offline/ref=B6E28F871E04D4182084610B50D6B078BBE548ED045ECCB69E688D689691F289B61B40A18E5009D5AC6EF7984E9C0C3917A86CA9AA4EE97FsFx6M" TargetMode="External"/><Relationship Id="rId31" Type="http://schemas.openxmlformats.org/officeDocument/2006/relationships/hyperlink" Target="consultantplus://offline/ref=B6E28F871E04D4182084610B50D6B078BBE548ED045ECCB69E688D689691F289B61B40A18E5003D0A96EF7984E9C0C3917A86CA9AA4EE97FsFx6M" TargetMode="External"/><Relationship Id="rId44" Type="http://schemas.openxmlformats.org/officeDocument/2006/relationships/hyperlink" Target="consultantplus://offline/ref=B6E28F871E04D4182084610B50D6B078BBE548ED045ECCB69E688D689691F289B61B40A18E5009D5AA6EF7984E9C0C3917A86CA9AA4EE97FsFx6M" TargetMode="External"/><Relationship Id="rId52" Type="http://schemas.openxmlformats.org/officeDocument/2006/relationships/hyperlink" Target="consultantplus://offline/ref=B6E28F871E04D4182084610B50D6B078BBE548ED045ECCB69E688D689691F289B61B40A18E5009D7AA6EF7984E9C0C3917A86CA9AA4EE97FsFx6M" TargetMode="External"/><Relationship Id="rId60" Type="http://schemas.openxmlformats.org/officeDocument/2006/relationships/hyperlink" Target="consultantplus://offline/ref=B6E28F871E04D4182084610B50D6B078BEE548E4005491BC9631816A919EAD8CB10A40A18C4E00D6B367A3C8s0x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E28F871E04D4182084610B50D6B078BFE748E40D5491BC9631816A919EAD9EB1524CA08E5001D0A631F28D5FC4003A0BB66EB5B64CE8s7x7M" TargetMode="External"/><Relationship Id="rId14" Type="http://schemas.openxmlformats.org/officeDocument/2006/relationships/hyperlink" Target="consultantplus://offline/ref=B6E28F871E04D4182084610B50D6B078BFE74EEC075491BC9631816A919EAD9EB1524CA08E5001D5A631F28D5FC4003A0BB66EB5B64CE8s7x7M" TargetMode="External"/><Relationship Id="rId22" Type="http://schemas.openxmlformats.org/officeDocument/2006/relationships/hyperlink" Target="consultantplus://offline/ref=B6E28F871E04D4182084610B50D6B078BBE548ED045ECCB69E688D689691F289B61B40A18E5001D6A96EF7984E9C0C3917A86CA9AA4EE97FsFx6M" TargetMode="External"/><Relationship Id="rId27" Type="http://schemas.openxmlformats.org/officeDocument/2006/relationships/hyperlink" Target="consultantplus://offline/ref=B6E28F871E04D4182084610B50D6B078BBE548ED045ECCB69E688D689691F289B61B40A18E5002D3A96EF7984E9C0C3917A86CA9AA4EE97FsFx6M" TargetMode="External"/><Relationship Id="rId30" Type="http://schemas.openxmlformats.org/officeDocument/2006/relationships/hyperlink" Target="consultantplus://offline/ref=B6E28F871E04D4182084610B50D6B078BBE548ED045ECCB69E688D689691F289B61B40A18E5003D1A46EF7984E9C0C3917A86CA9AA4EE97FsFx6M" TargetMode="External"/><Relationship Id="rId35" Type="http://schemas.openxmlformats.org/officeDocument/2006/relationships/hyperlink" Target="consultantplus://offline/ref=B6E28F871E04D4182084610B50D6B078BBE548ED045ECCB69E688D689691F289B61B40A18E5003D0AA6EF7984E9C0C3917A86CA9AA4EE97FsFx6M" TargetMode="External"/><Relationship Id="rId43" Type="http://schemas.openxmlformats.org/officeDocument/2006/relationships/hyperlink" Target="consultantplus://offline/ref=B6E28F871E04D4182084610B50D6B078BBE548ED045ECCB69E688D689691F289B61B40A18E5004DCAF6EF7984E9C0C3917A86CA9AA4EE97FsFx6M" TargetMode="External"/><Relationship Id="rId48" Type="http://schemas.openxmlformats.org/officeDocument/2006/relationships/hyperlink" Target="consultantplus://offline/ref=B6E28F871E04D4182084610B50D6B078BBE548ED045ECCB69E688D689691F289B61B40A18E5006D1AE6EF7984E9C0C3917A86CA9AA4EE97FsFx6M" TargetMode="External"/><Relationship Id="rId56" Type="http://schemas.openxmlformats.org/officeDocument/2006/relationships/hyperlink" Target="consultantplus://offline/ref=B6E28F871E04D4182084610B50D6B078BFE748E40D5491BC9631816A919EAD9EB1524CA08E5402D6A631F28D5FC4003A0BB66EB5B64CE8s7x7M" TargetMode="External"/><Relationship Id="rId8" Type="http://schemas.openxmlformats.org/officeDocument/2006/relationships/hyperlink" Target="consultantplus://offline/ref=B6E28F871E04D4182084610B50D6B078BEE24CE4075491BC9631816A919EAD9EB1524CA08E5001D4A631F28D5FC4003A0BB66EB5B64CE8s7x7M" TargetMode="External"/><Relationship Id="rId51" Type="http://schemas.openxmlformats.org/officeDocument/2006/relationships/hyperlink" Target="consultantplus://offline/ref=B6E28F871E04D4182084610B50D6B078BBE548ED045ECCB69E688D689691F289B61B40A18E5009D6AE6EF7984E9C0C3917A86CA9AA4EE97FsFx6M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6E28F871E04D4182084610B50D6B078BFE748E40D5491BC9631816A919EAD9EB1524CA08E5302D2A631F28D5FC4003A0BB66EB5B64CE8s7x7M" TargetMode="External"/><Relationship Id="rId17" Type="http://schemas.openxmlformats.org/officeDocument/2006/relationships/hyperlink" Target="consultantplus://offline/ref=B6E28F871E04D4182084610B50D6B078BBE548ED045ECCB69E688D689691F289B61B40A18E5009D5AE6EF7984E9C0C3917A86CA9AA4EE97FsFx6M" TargetMode="External"/><Relationship Id="rId25" Type="http://schemas.openxmlformats.org/officeDocument/2006/relationships/hyperlink" Target="consultantplus://offline/ref=B6E28F871E04D4182084610B50D6B078BBE548ED045ECCB69E688D689691F289B61B40A18E5001DDA46EF7984E9C0C3917A86CA9AA4EE97FsFx6M" TargetMode="External"/><Relationship Id="rId33" Type="http://schemas.openxmlformats.org/officeDocument/2006/relationships/hyperlink" Target="consultantplus://offline/ref=B6E28F871E04D4182084610B50D6B078BBE548ED045ECCB69E688D689691F289B61B40A18E5002D3AA6EF7984E9C0C3917A86CA9AA4EE97FsFx6M" TargetMode="External"/><Relationship Id="rId38" Type="http://schemas.openxmlformats.org/officeDocument/2006/relationships/hyperlink" Target="consultantplus://offline/ref=B6E28F871E04D4182084610B50D6B078BBE548ED045ECCB69E688D689691F289B61B40A18E5003D2A86EF7984E9C0C3917A86CA9AA4EE97FsFx6M" TargetMode="External"/><Relationship Id="rId46" Type="http://schemas.openxmlformats.org/officeDocument/2006/relationships/hyperlink" Target="consultantplus://offline/ref=B6E28F871E04D4182084610B50D6B078BBE548ED045ECCB69E688D689691F289B61B40A18E5006D2AC6EF7984E9C0C3917A86CA9AA4EE97FsFx6M" TargetMode="External"/><Relationship Id="rId59" Type="http://schemas.openxmlformats.org/officeDocument/2006/relationships/hyperlink" Target="consultantplus://offline/ref=B6E28F871E04D4182084610B50D6B078BFE748E40D5491BC9631816A919EAD9EB1524CA08E5001D0A631F28D5FC4003A0BB66EB5B64CE8s7x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4698</Words>
  <Characters>26782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2019-02-12T12:49:00Z</dcterms:created>
  <dcterms:modified xsi:type="dcterms:W3CDTF">2019-02-12T12:50:00Z</dcterms:modified>
</cp:coreProperties>
</file>